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F7" w:rsidRPr="005E098F" w:rsidRDefault="00A317F7" w:rsidP="005E098F">
      <w:pPr>
        <w:spacing w:after="0"/>
        <w:jc w:val="both"/>
        <w:rPr>
          <w:sz w:val="20"/>
          <w:szCs w:val="20"/>
        </w:rPr>
      </w:pP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Times New Roman"/>
          <w:b/>
          <w:color w:val="000000"/>
          <w:sz w:val="20"/>
          <w:szCs w:val="20"/>
          <w:lang w:eastAsia="pl-PL"/>
        </w:rPr>
      </w:pPr>
      <w:r w:rsidRPr="005E098F">
        <w:rPr>
          <w:rFonts w:eastAsia="MS Mincho" w:cs="Times New Roman"/>
          <w:b/>
          <w:color w:val="000000"/>
          <w:sz w:val="20"/>
          <w:szCs w:val="20"/>
          <w:lang w:eastAsia="pl-PL"/>
        </w:rPr>
        <w:t>Wydawnictwo PWR zwiększa zasięg</w:t>
      </w:r>
    </w:p>
    <w:p w:rsidR="005E098F" w:rsidRPr="005E098F" w:rsidRDefault="005E098F" w:rsidP="005E098F">
      <w:pPr>
        <w:spacing w:after="0" w:line="240" w:lineRule="auto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5E098F" w:rsidRDefault="005E098F" w:rsidP="005E098F">
      <w:pPr>
        <w:spacing w:after="0" w:line="240" w:lineRule="auto"/>
        <w:jc w:val="both"/>
        <w:rPr>
          <w:rFonts w:eastAsia="MS Mincho" w:cs="Times New Roman"/>
          <w:b/>
          <w:color w:val="000000"/>
          <w:sz w:val="20"/>
          <w:szCs w:val="20"/>
          <w:lang w:eastAsia="pl-PL"/>
        </w:rPr>
      </w:pPr>
      <w:r w:rsidRPr="005E098F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Polskie Wydawnictwo Rolnicze z Poznania, niekwestionowany lider wśród wydawców prasy rolniczej </w:t>
      </w:r>
    </w:p>
    <w:p w:rsidR="005E098F" w:rsidRPr="005E098F" w:rsidRDefault="005E098F" w:rsidP="005E098F">
      <w:pPr>
        <w:spacing w:after="0" w:line="240" w:lineRule="auto"/>
        <w:jc w:val="both"/>
        <w:rPr>
          <w:rFonts w:eastAsia="MS Mincho" w:cs="Times New Roman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5E098F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w Polsce, docierający do ponad 640 000 osób miesięcznie, nabył 100% udziałów w Wydawnictwie </w:t>
      </w:r>
      <w:proofErr w:type="spellStart"/>
      <w:r w:rsidRPr="005E098F">
        <w:rPr>
          <w:rFonts w:eastAsia="MS Mincho" w:cs="Times New Roman"/>
          <w:b/>
          <w:color w:val="000000"/>
          <w:sz w:val="20"/>
          <w:szCs w:val="20"/>
          <w:lang w:eastAsia="pl-PL"/>
        </w:rPr>
        <w:t>Hortpress</w:t>
      </w:r>
      <w:proofErr w:type="spellEnd"/>
      <w:r w:rsidRPr="005E098F">
        <w:rPr>
          <w:rFonts w:eastAsia="MS Mincho" w:cs="Times New Roman"/>
          <w:b/>
          <w:color w:val="000000"/>
          <w:sz w:val="20"/>
          <w:szCs w:val="20"/>
          <w:lang w:eastAsia="pl-PL"/>
        </w:rPr>
        <w:t>. Tym samym oferta w grupie PWR wzrosła do dziesięciu tytułów, a zasięg wydawnictwa jeszcze się zwiększy.</w:t>
      </w:r>
    </w:p>
    <w:p w:rsidR="005E098F" w:rsidRPr="005E098F" w:rsidRDefault="005E098F" w:rsidP="005E098F">
      <w:pPr>
        <w:spacing w:before="120" w:after="0" w:line="240" w:lineRule="auto"/>
        <w:ind w:firstLine="567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spacing w:before="240" w:after="0" w:line="240" w:lineRule="auto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Na początku 2015 roku Polskie Wydawnictwo Rolnicze stało się właścicielem wydawnictwa </w:t>
      </w:r>
      <w:proofErr w:type="spellStart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Hortpress</w:t>
      </w:r>
      <w:proofErr w:type="spellEnd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. </w:t>
      </w:r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br/>
        <w:t xml:space="preserve">Dzięki tej inwestycji PWR, poza dotychczasowymi tytułami dla rolników: „top </w:t>
      </w:r>
      <w:proofErr w:type="spellStart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agrar</w:t>
      </w:r>
      <w:proofErr w:type="spellEnd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 Polska”, </w:t>
      </w:r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br/>
        <w:t xml:space="preserve"> „Tygodnik Poradnik Rolniczy” i „Modna Gospodyni”, rozszerza portfolio o dedykowany rolnikom miesięcznik „</w:t>
      </w:r>
      <w:proofErr w:type="spellStart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AgroTechnika</w:t>
      </w:r>
      <w:proofErr w:type="spellEnd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” oraz  gamę tytułów dla plantatorów warzyw i owoców: „Sad nowoczesny”, „Owoce. Warzywa. Kwiaty”, „Jagodnik”, „Pod o</w:t>
      </w:r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softHyphen/>
        <w:t xml:space="preserve">słonami” i „Pieczarki”. </w:t>
      </w:r>
    </w:p>
    <w:p w:rsidR="005E098F" w:rsidRDefault="005E098F" w:rsidP="005E098F">
      <w:pPr>
        <w:spacing w:before="120" w:after="0" w:line="240" w:lineRule="auto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Zakup Wydawnictwa </w:t>
      </w:r>
      <w:proofErr w:type="spellStart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Hortpress</w:t>
      </w:r>
      <w:proofErr w:type="spellEnd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 to kolejna inwestycja PWR. W 2012 roku wydawnictwo nabyło </w:t>
      </w:r>
      <w:proofErr w:type="spellStart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Promark</w:t>
      </w:r>
      <w:proofErr w:type="spellEnd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 - wydawcę „Poradnika Rolniczego”, który po połączeniu z wydawanym przez PWR „Tygodnikiem Rolniczym” jako „Tygodnik Poradnik Rolniczy”  stał się największym tygodnikiem dla mieszkańców polskiej wsi.  Z badań przeprowadzonych przez </w:t>
      </w:r>
      <w:proofErr w:type="spellStart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Millward</w:t>
      </w:r>
      <w:proofErr w:type="spellEnd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 Brown wynika, że czytelnictwo „Tygodnika Poradnika Rolniczego” oraz „top </w:t>
      </w:r>
      <w:proofErr w:type="spellStart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agrar</w:t>
      </w:r>
      <w:proofErr w:type="spellEnd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 Polska” wynosi ponad 400 tys. Inwestycja w nowe tytuły pozwoli osiągnąć jeszcze lepsze wyniki.</w:t>
      </w: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spacing w:after="0" w:line="240" w:lineRule="auto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Dzięki tak bogatemu portfolio PWR będzie jeszcze lepiej odpowiadać na potrzeby czytelników, a reklamodawcom, którzy zdają sobie sprawę z ogromnego potencjału branży </w:t>
      </w:r>
      <w:proofErr w:type="spellStart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agro</w:t>
      </w:r>
      <w:proofErr w:type="spellEnd"/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 xml:space="preserve">, zapewni precyzyjne dotarcie do konsumenta-rolnika. </w:t>
      </w: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spacing w:before="120" w:after="0" w:line="240" w:lineRule="auto"/>
        <w:rPr>
          <w:rFonts w:eastAsia="MS Mincho" w:cs="Times New Roman"/>
          <w:color w:val="000000"/>
          <w:sz w:val="20"/>
          <w:szCs w:val="20"/>
          <w:lang w:eastAsia="pl-PL"/>
        </w:rPr>
      </w:pPr>
      <w:r>
        <w:rPr>
          <w:rFonts w:eastAsia="MS Mincho" w:cs="Times New Roman"/>
          <w:color w:val="000000"/>
          <w:sz w:val="20"/>
          <w:szCs w:val="20"/>
          <w:lang w:eastAsia="pl-PL"/>
        </w:rPr>
        <w:t>-----------------------------------</w:t>
      </w: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Times New Roman"/>
          <w:b/>
          <w:color w:val="000000"/>
          <w:sz w:val="20"/>
          <w:szCs w:val="20"/>
          <w:lang w:eastAsia="pl-PL"/>
        </w:rPr>
      </w:pPr>
      <w:r w:rsidRPr="005E098F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Portfolio Polskiego Wydawnictwa Rolniczego: </w:t>
      </w: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Arial"/>
          <w:color w:val="000000"/>
          <w:sz w:val="20"/>
          <w:szCs w:val="20"/>
          <w:lang w:eastAsia="pl-PL"/>
        </w:rPr>
      </w:pPr>
      <w:r w:rsidRPr="005E098F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Miesięcznik „top </w:t>
      </w:r>
      <w:proofErr w:type="spellStart"/>
      <w:r w:rsidRPr="005E098F">
        <w:rPr>
          <w:rFonts w:eastAsia="MS Mincho" w:cs="Times New Roman"/>
          <w:b/>
          <w:color w:val="000000"/>
          <w:sz w:val="20"/>
          <w:szCs w:val="20"/>
          <w:lang w:eastAsia="pl-PL"/>
        </w:rPr>
        <w:t>agrar</w:t>
      </w:r>
      <w:proofErr w:type="spellEnd"/>
      <w:r w:rsidRPr="005E098F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 Polska” </w:t>
      </w:r>
      <w:r w:rsidRPr="005E098F">
        <w:rPr>
          <w:rFonts w:eastAsia="MS Mincho" w:cs="Times New Roman"/>
          <w:color w:val="000000"/>
          <w:sz w:val="20"/>
          <w:szCs w:val="20"/>
          <w:lang w:eastAsia="pl-PL"/>
        </w:rPr>
        <w:t>–</w:t>
      </w:r>
      <w:r w:rsidRPr="005E098F">
        <w:rPr>
          <w:rFonts w:eastAsia="MS Mincho" w:cs="Arial"/>
          <w:color w:val="000000"/>
          <w:sz w:val="20"/>
          <w:szCs w:val="20"/>
          <w:lang w:eastAsia="pl-PL"/>
        </w:rPr>
        <w:t xml:space="preserve"> kluczowy miesięcznik branży </w:t>
      </w:r>
      <w:proofErr w:type="spellStart"/>
      <w:r w:rsidRPr="005E098F">
        <w:rPr>
          <w:rFonts w:eastAsia="MS Mincho" w:cs="Arial"/>
          <w:color w:val="000000"/>
          <w:sz w:val="20"/>
          <w:szCs w:val="20"/>
          <w:lang w:eastAsia="pl-PL"/>
        </w:rPr>
        <w:t>agro</w:t>
      </w:r>
      <w:proofErr w:type="spellEnd"/>
      <w:r w:rsidRPr="005E098F">
        <w:rPr>
          <w:rFonts w:eastAsia="MS Mincho" w:cs="Arial"/>
          <w:color w:val="000000"/>
          <w:sz w:val="20"/>
          <w:szCs w:val="20"/>
          <w:lang w:eastAsia="pl-PL"/>
        </w:rPr>
        <w:t xml:space="preserve"> w Polsce skierowany do nowoczesnego rolnictwa. Publikowane są w nim informacje i porady dotyczące finansów i zarządzania, uprawy i techniki oraz rodziny. Ukazuje się wraz z dodatkami: „top technika”, „top </w:t>
      </w:r>
      <w:proofErr w:type="spellStart"/>
      <w:r w:rsidRPr="005E098F">
        <w:rPr>
          <w:rFonts w:eastAsia="MS Mincho" w:cs="Arial"/>
          <w:color w:val="000000"/>
          <w:sz w:val="20"/>
          <w:szCs w:val="20"/>
          <w:lang w:eastAsia="pl-PL"/>
        </w:rPr>
        <w:t>agroszef</w:t>
      </w:r>
      <w:proofErr w:type="spellEnd"/>
      <w:r w:rsidRPr="005E098F">
        <w:rPr>
          <w:rFonts w:eastAsia="MS Mincho" w:cs="Arial"/>
          <w:color w:val="000000"/>
          <w:sz w:val="20"/>
          <w:szCs w:val="20"/>
          <w:lang w:eastAsia="pl-PL"/>
        </w:rPr>
        <w:t xml:space="preserve">”, „top świnie”, „top bydło”. </w:t>
      </w: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Arial"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t xml:space="preserve">„Tygodnik Poradnik Rolniczy” </w:t>
      </w:r>
      <w:r w:rsidRPr="005E098F">
        <w:rPr>
          <w:rFonts w:eastAsia="MS Mincho" w:cs="Times"/>
          <w:color w:val="000000"/>
          <w:sz w:val="20"/>
          <w:szCs w:val="20"/>
          <w:lang w:eastAsia="pl-PL"/>
        </w:rPr>
        <w:t xml:space="preserve">– </w:t>
      </w:r>
      <w:r w:rsidRPr="005E098F">
        <w:rPr>
          <w:rFonts w:eastAsia="MS Mincho" w:cs="Arial"/>
          <w:color w:val="000000"/>
          <w:sz w:val="20"/>
          <w:szCs w:val="20"/>
          <w:lang w:eastAsia="pl-PL"/>
        </w:rPr>
        <w:t>odniósł sukces na rynku dzięki zrozumieniu potrzeb mieszkańców wsi i miasteczek. W każdym wydaniu publikowane są najnowsze notowania rynkowe, wskazówki finansowe oraz trendy w rolnictwie oraz porady dotyczące uprawy, chowu zwierząt oraz serwisowania i zakupu maszyn rolniczych. Istotny jest także dział poświęcony przepisom, poradom dot. zdrowia, rodziny i kuchni.</w:t>
      </w: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Arial"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b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t xml:space="preserve">Dwumiesięcznik „Piękno &amp; Pasje” </w:t>
      </w:r>
      <w:r w:rsidRPr="005E098F">
        <w:rPr>
          <w:rFonts w:eastAsia="MS Mincho" w:cs="Arial"/>
          <w:color w:val="000000"/>
          <w:sz w:val="20"/>
          <w:szCs w:val="20"/>
          <w:lang w:eastAsia="pl-PL"/>
        </w:rPr>
        <w:t xml:space="preserve"> – czasopism dla osób ceniących życie z dala od miejskiego zgiełku. W każdym wydaniu opisane są piękno przyrody, sekrety z życia zwierząt, ciekawostki dot. roślin oraz pielęgnacja ogrodów. Publikowane są także oryginalne przepisy, ciekawostki o produktach, potrawach i regionach, z których pochodzą. Prezentowane są też niezwykłe zamiłowania osób z pasją i zdradzamy tajniki własnoręcznego tworzenia ozdób.</w:t>
      </w: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b/>
          <w:color w:val="000000"/>
          <w:sz w:val="20"/>
          <w:szCs w:val="20"/>
          <w:lang w:eastAsia="pl-PL"/>
        </w:rPr>
      </w:pPr>
    </w:p>
    <w:p w:rsidR="005E098F" w:rsidRDefault="005E098F" w:rsidP="005E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Times"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lastRenderedPageBreak/>
        <w:t xml:space="preserve">Kwartalnik „Modna Gospodyni” </w:t>
      </w:r>
      <w:r w:rsidRPr="005E098F">
        <w:rPr>
          <w:rFonts w:eastAsia="MS Mincho" w:cs="Times"/>
          <w:color w:val="000000"/>
          <w:sz w:val="20"/>
          <w:szCs w:val="20"/>
          <w:lang w:eastAsia="pl-PL"/>
        </w:rPr>
        <w:t xml:space="preserve">– jest to pismo skierowane do kobiet mieszkających na wsi, które są aktywne </w:t>
      </w: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Times"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color w:val="000000"/>
          <w:sz w:val="20"/>
          <w:szCs w:val="20"/>
          <w:lang w:eastAsia="pl-PL"/>
        </w:rPr>
        <w:t xml:space="preserve">i angażują się w życie swojej lokalnej społeczności. W kwartalniku można znaleźć informacje dotyczące działalności KGW, jak również porady dot. urody, zdrowia, rodziny, pielęgnacji ogrodu oraz przepisy kulinarne. </w:t>
      </w: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t>Miesięcznik „Agrotechnika”</w:t>
      </w:r>
      <w:r w:rsidRPr="005E098F">
        <w:rPr>
          <w:rFonts w:eastAsia="MS Mincho" w:cs="Times"/>
          <w:color w:val="000000"/>
          <w:sz w:val="20"/>
          <w:szCs w:val="20"/>
          <w:lang w:eastAsia="pl-PL"/>
        </w:rPr>
        <w:t xml:space="preserve"> (dawna Agrochemia) od 50 lat cieszy się popularnością wśród rolników we wszystkich rejonach kraju. Miesięcznik redagowany jest w formie poradnika dla producentów rolnych ze szczególnym uwzględnieniem problemów nawożenia, ochrony i kompleksowej uprawy poszczególnych gatunków roślin. Podstawową tematykę uzupełniają informacje dotyczące wprowadzania nowych rozwiązań technologicznych i nowoczesnej mechanizacji wykonywania zabiegów w produkcji polowej.</w:t>
      </w: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b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t>Miesięcznik „Owoce Warzywa Kwiaty”</w:t>
      </w:r>
      <w:r w:rsidRPr="005E098F">
        <w:rPr>
          <w:rFonts w:eastAsia="MS Mincho" w:cs="Times"/>
          <w:color w:val="000000"/>
          <w:sz w:val="20"/>
          <w:szCs w:val="20"/>
          <w:lang w:eastAsia="pl-PL"/>
        </w:rPr>
        <w:t xml:space="preserve"> ukazuje się nieprzerwanie od ponad 50 lat (przez długie lata dwutygodnik). Publikuje ważne i pożyteczne informacje o uprawie i odmianach roślin warzywnych, sadowniczych i ozdobnych, nowoczesnych technologiach, technice ogrodniczej, ochronie roślin. Porusza zagadnienia dotyczące rynku, ekonomiki produkcji oraz związane z ekologią i ochroną biologiczną upraw.</w:t>
      </w: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b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b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t>Miesięcznik „Sad Nowoczesny”</w:t>
      </w:r>
      <w:r w:rsidRPr="005E098F">
        <w:rPr>
          <w:rFonts w:eastAsia="MS Mincho" w:cs="Times"/>
          <w:color w:val="000000"/>
          <w:sz w:val="20"/>
          <w:szCs w:val="20"/>
          <w:lang w:eastAsia="pl-PL"/>
        </w:rPr>
        <w:t xml:space="preserve"> wydawany jest od 1972 r. Przekazywane są w nim najnowsze osiągnięcia nauki i techniki dotyczące uprawy roślin sadowniczych, m.in.: nawożenia, ochrony przed szkodnikami i chorobami, przechowywania owoców oraz hodowli nowych odmian. Czasopismo upowszechnia wyniki prac badawczych krajowych ośrodków naukowych.</w:t>
      </w: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t xml:space="preserve"> </w:t>
      </w: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b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"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t>Dwumiesięcznik „Jagodnik”</w:t>
      </w:r>
      <w:r w:rsidRPr="005E098F">
        <w:rPr>
          <w:rFonts w:eastAsia="MS Mincho" w:cs="Times"/>
          <w:color w:val="000000"/>
          <w:sz w:val="20"/>
          <w:szCs w:val="20"/>
          <w:lang w:eastAsia="pl-PL"/>
        </w:rPr>
        <w:t xml:space="preserve"> to specjalistyczne czasopismo dla producentów roślin jagodowych. Porusza zagadnienia dotyczące uprawy takich gatunków jak truskawka, malina, porzeczki czarne i kolorowe, agrest, borówka amerykańska, aronia oraz innych, mało jeszcze znanych gatunków w Polsce, mogących zainteresować producentów roślin jagodowych i ich odbiorców.</w:t>
      </w: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Times"/>
          <w:b/>
          <w:color w:val="000000"/>
          <w:sz w:val="20"/>
          <w:szCs w:val="20"/>
          <w:lang w:eastAsia="pl-PL"/>
        </w:rPr>
      </w:pPr>
    </w:p>
    <w:p w:rsidR="005E098F" w:rsidRDefault="005E098F" w:rsidP="005E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Times"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t xml:space="preserve">Dwumiesięcznik „Pod Osłonami” </w:t>
      </w:r>
      <w:r w:rsidRPr="005E098F">
        <w:rPr>
          <w:rFonts w:eastAsia="MS Mincho" w:cs="Times"/>
          <w:color w:val="000000"/>
          <w:sz w:val="20"/>
          <w:szCs w:val="20"/>
          <w:lang w:eastAsia="pl-PL"/>
        </w:rPr>
        <w:t xml:space="preserve">to specjalistyczne czasopismo ogrodnicze, poświęcone szklarniowym </w:t>
      </w:r>
    </w:p>
    <w:p w:rsidR="005E098F" w:rsidRPr="005E098F" w:rsidRDefault="005E098F" w:rsidP="005E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Times"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color w:val="000000"/>
          <w:sz w:val="20"/>
          <w:szCs w:val="20"/>
          <w:lang w:eastAsia="pl-PL"/>
        </w:rPr>
        <w:t>i tunelowym uprawom warzyw, roślin ozdobnych i roślin jagodowych.</w:t>
      </w: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Times"/>
          <w:b/>
          <w:color w:val="000000"/>
          <w:sz w:val="20"/>
          <w:szCs w:val="20"/>
          <w:lang w:eastAsia="pl-PL"/>
        </w:rPr>
      </w:pPr>
    </w:p>
    <w:p w:rsidR="005E098F" w:rsidRPr="005E098F" w:rsidRDefault="005E098F" w:rsidP="005E098F">
      <w:pPr>
        <w:spacing w:before="120" w:after="0" w:line="240" w:lineRule="auto"/>
        <w:jc w:val="both"/>
        <w:rPr>
          <w:rFonts w:eastAsia="MS Mincho" w:cs="Times"/>
          <w:color w:val="000000"/>
          <w:sz w:val="20"/>
          <w:szCs w:val="20"/>
          <w:lang w:eastAsia="pl-PL"/>
        </w:rPr>
      </w:pPr>
      <w:r w:rsidRPr="005E098F">
        <w:rPr>
          <w:rFonts w:eastAsia="MS Mincho" w:cs="Times"/>
          <w:b/>
          <w:color w:val="000000"/>
          <w:sz w:val="20"/>
          <w:szCs w:val="20"/>
          <w:lang w:eastAsia="pl-PL"/>
        </w:rPr>
        <w:t>Kwartalnik „Pieczarki. Biuletyn Producenta Pieczarek“</w:t>
      </w:r>
      <w:r w:rsidRPr="005E098F">
        <w:rPr>
          <w:rFonts w:eastAsia="MS Mincho" w:cs="Times"/>
          <w:color w:val="000000"/>
          <w:sz w:val="20"/>
          <w:szCs w:val="20"/>
          <w:lang w:eastAsia="pl-PL"/>
        </w:rPr>
        <w:t xml:space="preserve"> służy rozwojowi pieczarkarstwa w Polsce od 1959 r. Adresowany jest przede wszystkim do producenta pieczarek oraz producentów podłoża, grzybni, przetwórców grzybów. Artykuły dotyczą najnowszych technologii uprawy pieczarek i boczniaka, chorób i szkodników oraz ekonomiki produkcji (w tym marketing, polityka rolna w Polsce i w UE).</w:t>
      </w:r>
    </w:p>
    <w:p w:rsidR="00A317F7" w:rsidRPr="005E098F" w:rsidRDefault="00A317F7" w:rsidP="005E098F">
      <w:pPr>
        <w:spacing w:after="0"/>
        <w:jc w:val="both"/>
        <w:rPr>
          <w:sz w:val="20"/>
          <w:szCs w:val="20"/>
        </w:rPr>
      </w:pPr>
    </w:p>
    <w:p w:rsidR="00A317F7" w:rsidRPr="005E098F" w:rsidRDefault="00A317F7" w:rsidP="005E098F">
      <w:pPr>
        <w:spacing w:after="0"/>
        <w:jc w:val="both"/>
        <w:rPr>
          <w:sz w:val="20"/>
          <w:szCs w:val="20"/>
        </w:rPr>
      </w:pPr>
    </w:p>
    <w:p w:rsidR="00A317F7" w:rsidRPr="005E098F" w:rsidRDefault="00A317F7" w:rsidP="005E098F">
      <w:pPr>
        <w:spacing w:after="0"/>
        <w:jc w:val="both"/>
        <w:rPr>
          <w:b/>
          <w:sz w:val="20"/>
          <w:szCs w:val="20"/>
        </w:rPr>
      </w:pPr>
    </w:p>
    <w:p w:rsidR="00A317F7" w:rsidRPr="005E098F" w:rsidRDefault="00A317F7" w:rsidP="005E098F">
      <w:pPr>
        <w:spacing w:after="0"/>
        <w:jc w:val="both"/>
        <w:rPr>
          <w:b/>
          <w:sz w:val="20"/>
          <w:szCs w:val="20"/>
        </w:rPr>
      </w:pPr>
      <w:r w:rsidRPr="005E098F">
        <w:rPr>
          <w:b/>
          <w:sz w:val="20"/>
          <w:szCs w:val="20"/>
        </w:rPr>
        <w:t>Kontakt dla mediów:</w:t>
      </w:r>
    </w:p>
    <w:p w:rsidR="00A317F7" w:rsidRPr="005E098F" w:rsidRDefault="00A317F7" w:rsidP="005E098F">
      <w:pPr>
        <w:spacing w:after="0"/>
        <w:jc w:val="both"/>
        <w:rPr>
          <w:sz w:val="20"/>
          <w:szCs w:val="20"/>
        </w:rPr>
      </w:pPr>
      <w:r w:rsidRPr="005E098F">
        <w:rPr>
          <w:sz w:val="20"/>
          <w:szCs w:val="20"/>
        </w:rPr>
        <w:t xml:space="preserve">Paweł Pąk                                                                                                Małgorzata Kolczyńska </w:t>
      </w:r>
    </w:p>
    <w:p w:rsidR="00A317F7" w:rsidRPr="005E098F" w:rsidRDefault="00A317F7" w:rsidP="005E098F">
      <w:pPr>
        <w:spacing w:after="0"/>
        <w:jc w:val="both"/>
        <w:rPr>
          <w:sz w:val="20"/>
          <w:szCs w:val="20"/>
        </w:rPr>
      </w:pPr>
      <w:r w:rsidRPr="005E098F">
        <w:rPr>
          <w:sz w:val="20"/>
          <w:szCs w:val="20"/>
        </w:rPr>
        <w:t xml:space="preserve">Dyrektor Kreatywny                                                                               PR Manager                       </w:t>
      </w:r>
    </w:p>
    <w:p w:rsidR="00A317F7" w:rsidRPr="005E098F" w:rsidRDefault="001C4412" w:rsidP="005E098F">
      <w:pPr>
        <w:spacing w:after="0"/>
        <w:jc w:val="both"/>
        <w:rPr>
          <w:sz w:val="20"/>
          <w:szCs w:val="20"/>
        </w:rPr>
      </w:pPr>
      <w:r w:rsidRPr="005E098F">
        <w:rPr>
          <w:sz w:val="20"/>
          <w:szCs w:val="20"/>
        </w:rPr>
        <w:t>Polskie Wydawnictwo</w:t>
      </w:r>
      <w:r w:rsidR="00A317F7" w:rsidRPr="005E098F">
        <w:rPr>
          <w:sz w:val="20"/>
          <w:szCs w:val="20"/>
        </w:rPr>
        <w:t xml:space="preserve"> Rolnicze                                                            Victoria </w:t>
      </w:r>
      <w:proofErr w:type="spellStart"/>
      <w:r w:rsidR="00A317F7" w:rsidRPr="005E098F">
        <w:rPr>
          <w:sz w:val="20"/>
          <w:szCs w:val="20"/>
        </w:rPr>
        <w:t>Promotion</w:t>
      </w:r>
      <w:proofErr w:type="spellEnd"/>
    </w:p>
    <w:p w:rsidR="00A317F7" w:rsidRPr="005E098F" w:rsidRDefault="00A317F7" w:rsidP="005E098F">
      <w:pPr>
        <w:spacing w:after="0"/>
        <w:jc w:val="both"/>
        <w:rPr>
          <w:sz w:val="20"/>
          <w:szCs w:val="20"/>
        </w:rPr>
      </w:pPr>
      <w:r w:rsidRPr="005E098F">
        <w:rPr>
          <w:sz w:val="20"/>
          <w:szCs w:val="20"/>
        </w:rPr>
        <w:t>p.pak@pwr.agro.pl                                                                                 malgorzata.kolczynska@v5group.pl</w:t>
      </w:r>
    </w:p>
    <w:p w:rsidR="00DE33CB" w:rsidRPr="005E098F" w:rsidRDefault="00A317F7" w:rsidP="005E098F">
      <w:pPr>
        <w:spacing w:after="0"/>
        <w:jc w:val="both"/>
      </w:pPr>
      <w:r w:rsidRPr="005E098F">
        <w:rPr>
          <w:sz w:val="20"/>
          <w:szCs w:val="20"/>
        </w:rPr>
        <w:t>+48 500 261 639                                                                                     +48 519 842 330</w:t>
      </w:r>
    </w:p>
    <w:sectPr w:rsidR="00DE33CB" w:rsidRPr="005E098F" w:rsidSect="00960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B2" w:rsidRDefault="000475B2" w:rsidP="002A5363">
      <w:pPr>
        <w:spacing w:after="0" w:line="240" w:lineRule="auto"/>
      </w:pPr>
      <w:r>
        <w:separator/>
      </w:r>
    </w:p>
  </w:endnote>
  <w:endnote w:type="continuationSeparator" w:id="0">
    <w:p w:rsidR="000475B2" w:rsidRDefault="000475B2" w:rsidP="002A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F4" w:rsidRDefault="00960D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63" w:rsidRDefault="00960DF4">
    <w:pPr>
      <w:pStyle w:val="Stopka"/>
    </w:pPr>
    <w:r>
      <w:rPr>
        <w:noProof/>
        <w:lang w:eastAsia="pl-PL"/>
      </w:rPr>
      <mc:AlternateContent>
        <mc:Choice Requires="wps">
          <w:drawing>
            <wp:inline distT="0" distB="0" distL="0" distR="0" wp14:anchorId="7BC15830" wp14:editId="436122E5">
              <wp:extent cx="304800" cy="304800"/>
              <wp:effectExtent l="0" t="0" r="0" b="0"/>
              <wp:docPr id="2" name="AutoShape 3" descr="mailbox://C:/Users/M.%20Kolczy%F1ska/AppData/Roaming/Thunderbird/Profiles/fe67otre.default/Mail/lubienwind.home.pl/Inbox?number=161408990&amp;part=1.2.2&amp;type=image/jpg&amp;filename=KOMUNIKAT%20PRASOWY-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3" o:spid="_x0000_s1026" alt="mailbox://C:/Users/M.%20Kolczy%F1ska/AppData/Roaming/Thunderbird/Profiles/fe67otre.default/Mail/lubienwind.home.pl/Inbox?number=161408990&amp;part=1.2.2&amp;type=image/jpg&amp;filename=KOMUNIKAT%20PRASOWY-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Jds1ZZAwAAkwYAAA4AAAAAAAAAAAAA&#10;AAAALgIAAGRycy9lMm9Eb2MueG1sUEsBAi0AFAAGAAgAAAAhAEyg6SzYAAAAAwEAAA8AAAAAAAAA&#10;AAAAAAAAswUAAGRycy9kb3ducmV2LnhtbFBLBQYAAAAABAAEAPMAAAC4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08495F8" wp14:editId="7979F859">
          <wp:extent cx="5958000" cy="867600"/>
          <wp:effectExtent l="0" t="0" r="5080" b="8890"/>
          <wp:docPr id="4" name="Obraz 4" descr="C:\Users\M. Kolczyńska\Desktop\KOMUNIKAT PRASOWY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 Kolczyńska\Desktop\KOMUNIKAT PRASOWY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F4" w:rsidRDefault="00960D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B2" w:rsidRDefault="000475B2" w:rsidP="002A5363">
      <w:pPr>
        <w:spacing w:after="0" w:line="240" w:lineRule="auto"/>
      </w:pPr>
      <w:r>
        <w:separator/>
      </w:r>
    </w:p>
  </w:footnote>
  <w:footnote w:type="continuationSeparator" w:id="0">
    <w:p w:rsidR="000475B2" w:rsidRDefault="000475B2" w:rsidP="002A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F4" w:rsidRDefault="00960D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63" w:rsidRDefault="002A5363">
    <w:pPr>
      <w:pStyle w:val="Nagwek"/>
    </w:pPr>
    <w:r>
      <w:rPr>
        <w:noProof/>
        <w:lang w:eastAsia="pl-PL"/>
      </w:rPr>
      <w:drawing>
        <wp:inline distT="0" distB="0" distL="0" distR="0" wp14:anchorId="06DBB04F" wp14:editId="35077FDF">
          <wp:extent cx="5958000" cy="1562400"/>
          <wp:effectExtent l="0" t="0" r="5080" b="0"/>
          <wp:docPr id="3" name="Obraz 3" descr="C:\Users\M. Kolczyńska\Desktop\KOMUNIKAT PRASOWY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 Kolczyńska\Desktop\KOMUNIKAT PRASOWY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000" cy="15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F4" w:rsidRDefault="00960D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63"/>
    <w:rsid w:val="000475B2"/>
    <w:rsid w:val="001C4412"/>
    <w:rsid w:val="002A5363"/>
    <w:rsid w:val="00384FA8"/>
    <w:rsid w:val="005E098F"/>
    <w:rsid w:val="00652B03"/>
    <w:rsid w:val="006D73C5"/>
    <w:rsid w:val="00960DF4"/>
    <w:rsid w:val="00A07C54"/>
    <w:rsid w:val="00A317F7"/>
    <w:rsid w:val="00C869CB"/>
    <w:rsid w:val="00D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363"/>
  </w:style>
  <w:style w:type="paragraph" w:styleId="Stopka">
    <w:name w:val="footer"/>
    <w:basedOn w:val="Normalny"/>
    <w:link w:val="StopkaZnak"/>
    <w:uiPriority w:val="99"/>
    <w:unhideWhenUsed/>
    <w:rsid w:val="002A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363"/>
  </w:style>
  <w:style w:type="paragraph" w:styleId="Tekstdymka">
    <w:name w:val="Balloon Text"/>
    <w:basedOn w:val="Normalny"/>
    <w:link w:val="TekstdymkaZnak"/>
    <w:uiPriority w:val="99"/>
    <w:semiHidden/>
    <w:unhideWhenUsed/>
    <w:rsid w:val="002A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363"/>
  </w:style>
  <w:style w:type="paragraph" w:styleId="Stopka">
    <w:name w:val="footer"/>
    <w:basedOn w:val="Normalny"/>
    <w:link w:val="StopkaZnak"/>
    <w:uiPriority w:val="99"/>
    <w:unhideWhenUsed/>
    <w:rsid w:val="002A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363"/>
  </w:style>
  <w:style w:type="paragraph" w:styleId="Tekstdymka">
    <w:name w:val="Balloon Text"/>
    <w:basedOn w:val="Normalny"/>
    <w:link w:val="TekstdymkaZnak"/>
    <w:uiPriority w:val="99"/>
    <w:semiHidden/>
    <w:unhideWhenUsed/>
    <w:rsid w:val="002A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1D62-D41E-4518-A50C-D92A91BD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Kolczyńska</dc:creator>
  <cp:lastModifiedBy>M. Kolczyńska</cp:lastModifiedBy>
  <cp:revision>4</cp:revision>
  <dcterms:created xsi:type="dcterms:W3CDTF">2014-11-28T12:54:00Z</dcterms:created>
  <dcterms:modified xsi:type="dcterms:W3CDTF">2015-02-09T08:34:00Z</dcterms:modified>
</cp:coreProperties>
</file>